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pacing w:val="-4"/>
          <w:sz w:val="28"/>
          <w:szCs w:val="28"/>
        </w:rPr>
        <w:t xml:space="preserve">                  Управление жилищно-коммунального хозяйства</w:t>
      </w: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</w:rPr>
        <w:t xml:space="preserve">         Заместитель начальника отдела экономического анализа ЖКХ. 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специальност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«Экономика», «Менеджмент», «Государственное и муниципальное управление», «Жилищное хозяйство и коммунальная инфраструктура», «Юриспруденция»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  <w:outlineLvl w:val="1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</w:p>
    <w:p>
      <w:pPr>
        <w:pStyle w:val="617"/>
        <w:ind w:left="142" w:firstLine="567"/>
        <w:jc w:val="both"/>
        <w:widowControl w:val="off"/>
        <w:tabs>
          <w:tab w:val="left" w:pos="567" w:leader="none"/>
          <w:tab w:val="left" w:pos="9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проведения анализа общей экономической ситуации в жилищно-коммунальном комплексе, разработка и осуществление мер по ее стабилизации, в пределах полномочий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widowControl w:val="off"/>
        <w:tabs>
          <w:tab w:val="left" w:pos="567" w:leader="none"/>
          <w:tab w:val="left" w:pos="9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прогнозов социально-экономического развития края по показателям жилищно-коммунального 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зяйства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пределах полномочий отдела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widowControl w:val="off"/>
        <w:tabs>
          <w:tab w:val="left" w:pos="567" w:leader="none"/>
          <w:tab w:val="left" w:pos="9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предложени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реализации государственных программ, реализуемых Министерств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ом, в рамках компетенции отдела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widowControl w:val="off"/>
        <w:tabs>
          <w:tab w:val="left" w:pos="567" w:leader="none"/>
          <w:tab w:val="left" w:pos="9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практической помощи органам местного самоуправления муниципальных образований по вопросам проведения и анализа хозяйстве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деятельности предприятий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организаций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жилищно-коммунального 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зяйства;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spacing w:before="5" w:line="317" w:lineRule="exact"/>
        <w:shd w:val="clear" w:color="auto" w:fill="ffffff"/>
        <w:widowControl w:val="off"/>
        <w:tabs>
          <w:tab w:val="left" w:pos="965" w:leader="none"/>
          <w:tab w:val="left" w:pos="109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работе по приему в установленном порядке заявок, пакета документов от теплоснабжающих организаций, организаций, осуществляющих горячее водоснабжение, холодное водос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набжение и водоотведение, на получение субсидий на возмещение недополученных доходов и (или) на финансовое обеспечение (возмещение) затрат в связи с государственным регулированием тарифов, и предоставлению субсидий в установленном порядке организациям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spacing w:before="5" w:line="317" w:lineRule="exact"/>
        <w:shd w:val="clear" w:color="auto" w:fill="ffffff"/>
        <w:widowControl w:val="off"/>
        <w:tabs>
          <w:tab w:val="left" w:pos="965" w:leader="none"/>
          <w:tab w:val="left" w:pos="109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соглашений с организациями коммунальной сферы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пределах компетенции отдела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предоставление информационных материалов, по проводимым отделом мероприятиям, отборам, конкурсам для размещения на официальном сайте Министерства;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4"/>
        <w:ind w:left="142" w:firstLine="567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участие в рассмотрении и согласовании концессионных соглашений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ганизаций ЖКХ, представленных на согласование в Министерство, в пределах полномочий Министерства;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мероприятий по развитию и внедрению концессионных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ханизмов управления коммунальной инфраструктуры в пределах полномочий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4"/>
        <w:jc w:val="both"/>
        <w:tabs>
          <w:tab w:val="left" w:pos="1276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и предоставление на согласование (утверждение) проектов нормативных правовых актов по вопросам взаимодействия с заинтересованными исполни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тельными органами государственной власти Забайкальского края, органами местного самоуправления при согласовании проектов концессионных соглашений в отношении объектов теплоснабжения, водоснабжения и водоотведения, находящихся в муниципальной собственности.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1_634"/>
        <w:jc w:val="both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1</cp:revision>
  <dcterms:modified xsi:type="dcterms:W3CDTF">2025-04-16T07:23:33Z</dcterms:modified>
</cp:coreProperties>
</file>